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B65" w:rsidRDefault="00854B65" w:rsidP="009150A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</w:rPr>
      </w:pPr>
      <w:bookmarkStart w:id="0" w:name="_GoBack"/>
      <w:r w:rsidRPr="00854B65">
        <w:rPr>
          <w:rFonts w:ascii="Calibri" w:hAnsi="Calibri" w:cs="Calibri"/>
          <w:b/>
          <w:bCs/>
        </w:rPr>
        <w:t>Ф</w:t>
      </w:r>
      <w:r w:rsidR="00FE78E7">
        <w:rPr>
          <w:rFonts w:ascii="Calibri" w:hAnsi="Calibri" w:cs="Calibri"/>
          <w:b/>
          <w:bCs/>
        </w:rPr>
        <w:t>едеральный закон от 26.06.2026 №</w:t>
      </w:r>
      <w:r w:rsidRPr="00854B65">
        <w:rPr>
          <w:rFonts w:ascii="Calibri" w:hAnsi="Calibri" w:cs="Calibri"/>
          <w:b/>
          <w:bCs/>
        </w:rPr>
        <w:t xml:space="preserve"> 195-ФЗ "О внесении изменений в Бюджетный кодекс Российской Федерации и отдельные законодательные акты Российской Федерации"</w:t>
      </w:r>
    </w:p>
    <w:bookmarkEnd w:id="0"/>
    <w:p w:rsidR="00854B65" w:rsidRDefault="00854B65" w:rsidP="00FB19A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</w:rPr>
      </w:pPr>
    </w:p>
    <w:p w:rsidR="00FB19A9" w:rsidRDefault="00FB19A9" w:rsidP="00FB19A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3</w:t>
      </w:r>
    </w:p>
    <w:p w:rsidR="00FB19A9" w:rsidRDefault="00FB19A9" w:rsidP="00FB1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B19A9" w:rsidRDefault="00FB19A9" w:rsidP="00FB1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5" w:history="1">
        <w:r>
          <w:rPr>
            <w:rFonts w:ascii="Calibri" w:hAnsi="Calibri" w:cs="Calibri"/>
            <w:color w:val="0000FF"/>
          </w:rPr>
          <w:t>часть 7 статьи 6</w:t>
        </w:r>
      </w:hyperlink>
      <w:r>
        <w:rPr>
          <w:rFonts w:ascii="Calibri" w:hAnsi="Calibri" w:cs="Calibri"/>
        </w:rPr>
        <w:t xml:space="preserve"> Федерального закона от 24 июня 2025 года N 158-ФЗ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2025, N 26, ст. 3488) следующие изменения: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hyperlink r:id="rId6" w:history="1">
        <w:r>
          <w:rPr>
            <w:rFonts w:ascii="Calibri" w:hAnsi="Calibri" w:cs="Calibri"/>
            <w:color w:val="0000FF"/>
          </w:rPr>
          <w:t>подпункт "б" пункта 1</w:t>
        </w:r>
      </w:hyperlink>
      <w:r>
        <w:rPr>
          <w:rFonts w:ascii="Calibri" w:hAnsi="Calibri" w:cs="Calibri"/>
        </w:rPr>
        <w:t xml:space="preserve"> дополнить словами ", за исключением операций, осуществляемых на лицевых счетах, указанных в пункте 4 настоящей части";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</w:t>
      </w:r>
      <w:hyperlink r:id="rId7" w:history="1">
        <w:r>
          <w:rPr>
            <w:rFonts w:ascii="Calibri" w:hAnsi="Calibri" w:cs="Calibri"/>
            <w:color w:val="0000FF"/>
          </w:rPr>
          <w:t>пункты 2</w:t>
        </w:r>
      </w:hyperlink>
      <w:r>
        <w:rPr>
          <w:rFonts w:ascii="Calibri" w:hAnsi="Calibri" w:cs="Calibri"/>
        </w:rPr>
        <w:t xml:space="preserve"> и </w:t>
      </w:r>
      <w:hyperlink r:id="rId8" w:history="1">
        <w:r>
          <w:rPr>
            <w:rFonts w:ascii="Calibri" w:hAnsi="Calibri" w:cs="Calibri"/>
            <w:color w:val="0000FF"/>
          </w:rPr>
          <w:t>3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"2) с 1 июля 2027 года - при открытии лицевых счетов в Федеральном казначействе и осуществлении операций на указанных лицевых счетах, предназначенных: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для учета операций со средствами бюджетных и автономных учреждений субъекта Российской Федерации (муниципальных бюджетных и автономных учреждений);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для учета операций со средствами получателей средств из бюджета, источником финансового обеспечения которых являются средства, предоставленные из бюджета субъекта Российской Федерации (местного бюджета);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с 1 сентября 2028 года - при открытии лицевых счетов в Федеральном казначействе и осуществлении операций на указанных лицевых счетах, предназначенных: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для учета </w:t>
      </w:r>
      <w:proofErr w:type="gramStart"/>
      <w:r>
        <w:rPr>
          <w:rFonts w:ascii="Calibri" w:hAnsi="Calibri" w:cs="Calibri"/>
        </w:rPr>
        <w:t>операций получателя средств бюджета субъекта Российской</w:t>
      </w:r>
      <w:proofErr w:type="gramEnd"/>
      <w:r>
        <w:rPr>
          <w:rFonts w:ascii="Calibri" w:hAnsi="Calibri" w:cs="Calibri"/>
        </w:rPr>
        <w:t xml:space="preserve"> Федерации (местного бюджета), осуществляемых за счет средств бюджета субъекта Российской Федерации (местного бюджета);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б) для учета операций получателя средств бюджета субъекта Российской Федерации (местного бюджета), передавшего свои полномочия бюджетному (автономному) учреждению, получателю средств из бюджета (за исключением индивидуального предпринимателя и физического лица - производителя товаров, работ, услуг) в соответствии со </w:t>
      </w:r>
      <w:hyperlink r:id="rId9" w:history="1">
        <w:r>
          <w:rPr>
            <w:rFonts w:ascii="Calibri" w:hAnsi="Calibri" w:cs="Calibri"/>
            <w:color w:val="0000FF"/>
          </w:rPr>
          <w:t>статьей 79</w:t>
        </w:r>
      </w:hyperlink>
      <w:r>
        <w:rPr>
          <w:rFonts w:ascii="Calibri" w:hAnsi="Calibri" w:cs="Calibri"/>
        </w:rPr>
        <w:t xml:space="preserve"> Бюджетного кодекса Российской Федерации;";</w:t>
      </w:r>
      <w:proofErr w:type="gramEnd"/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</w:t>
      </w:r>
      <w:hyperlink r:id="rId10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пунктами 4 - 6 следующего содержания: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"4) с 1 сентября 2028 года - при осуществлении операций на лицевых счетах получателей средств федерального бюджета, открытие и ведение которых осуществляются органами Федерального казначейства в соответствии с требованиями законодательства Российской Федерации о защите государственной тайны;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с 1 апреля 2029 года - при открытии лицевых счетов в Федеральном казначействе и осуществлении операций на указанных лицевых счетах, предназначенных: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для учета </w:t>
      </w:r>
      <w:proofErr w:type="gramStart"/>
      <w:r>
        <w:rPr>
          <w:rFonts w:ascii="Calibri" w:hAnsi="Calibri" w:cs="Calibri"/>
        </w:rPr>
        <w:t>операций получателя средств бюджета государственного внебюджетного фонда Российской</w:t>
      </w:r>
      <w:proofErr w:type="gramEnd"/>
      <w:r>
        <w:rPr>
          <w:rFonts w:ascii="Calibri" w:hAnsi="Calibri" w:cs="Calibri"/>
        </w:rPr>
        <w:t xml:space="preserve"> Федерации (территориального государственного внебюджетного фонда), осуществляемых за счет средств бюджета государственного внебюджетного фонда Российской Федерации (территориального государственного внебюджетного фонда);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б) для учета операций получателя средств бюджета государственного внебюджетного фонда Российской Федерации, передавшего свои полномочия бюджетному (автономному) учреждению, получателю средств из бюджета (за исключением индивидуального предпринимателя и физического лица - производителя товаров, работ, услуг) в соответствии со </w:t>
      </w:r>
      <w:hyperlink r:id="rId11" w:history="1">
        <w:r>
          <w:rPr>
            <w:rFonts w:ascii="Calibri" w:hAnsi="Calibri" w:cs="Calibri"/>
            <w:color w:val="0000FF"/>
          </w:rPr>
          <w:t>статьей 79</w:t>
        </w:r>
      </w:hyperlink>
      <w:r>
        <w:rPr>
          <w:rFonts w:ascii="Calibri" w:hAnsi="Calibri" w:cs="Calibri"/>
        </w:rPr>
        <w:t xml:space="preserve"> Бюджетного кодекса Российской Федерации;</w:t>
      </w:r>
      <w:proofErr w:type="gramEnd"/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в) для учета операций со средствами бюджетных учреждений государственного внебюджетного фонда Российской Федерации;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с 1 апреля 2029 года - при открытии лицевых счетов в финансовых органах субъектов Российской Федерации (муниципальных образований), органах управления государственными внебюджетными фондами Российской Федерации и осуществлении операций на указанных лицевых счетах, предназначенных: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для учета </w:t>
      </w:r>
      <w:proofErr w:type="gramStart"/>
      <w:r>
        <w:rPr>
          <w:rFonts w:ascii="Calibri" w:hAnsi="Calibri" w:cs="Calibri"/>
        </w:rPr>
        <w:t>операций получателя средств бюджета субъекта Российской</w:t>
      </w:r>
      <w:proofErr w:type="gramEnd"/>
      <w:r>
        <w:rPr>
          <w:rFonts w:ascii="Calibri" w:hAnsi="Calibri" w:cs="Calibri"/>
        </w:rPr>
        <w:t xml:space="preserve"> Федерации (местного бюджета), осуществляемых за счет средств бюджета субъекта Российской Федерации (местного бюджета);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для учета </w:t>
      </w:r>
      <w:proofErr w:type="gramStart"/>
      <w:r>
        <w:rPr>
          <w:rFonts w:ascii="Calibri" w:hAnsi="Calibri" w:cs="Calibri"/>
        </w:rPr>
        <w:t>операций получателя средств бюджета государственного внебюджетного фонда Российской</w:t>
      </w:r>
      <w:proofErr w:type="gramEnd"/>
      <w:r>
        <w:rPr>
          <w:rFonts w:ascii="Calibri" w:hAnsi="Calibri" w:cs="Calibri"/>
        </w:rPr>
        <w:t xml:space="preserve"> Федерации, осуществляемых за счет средств бюджета государственного внебюджетного фонда Российской Федерации;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в) для учета операций получателя средств бюджета субъекта Российской Федерации (местного бюджета), передавшего свои полномочия бюджетному (автономному) учреждению, получателю средств из бюджета (за исключением индивидуального предпринимателя и физического лица - производителя товаров, работ, услуг) в соответствии со </w:t>
      </w:r>
      <w:hyperlink r:id="rId12" w:history="1">
        <w:r>
          <w:rPr>
            <w:rFonts w:ascii="Calibri" w:hAnsi="Calibri" w:cs="Calibri"/>
            <w:color w:val="0000FF"/>
          </w:rPr>
          <w:t>статьей 79</w:t>
        </w:r>
      </w:hyperlink>
      <w:r>
        <w:rPr>
          <w:rFonts w:ascii="Calibri" w:hAnsi="Calibri" w:cs="Calibri"/>
        </w:rPr>
        <w:t xml:space="preserve"> Бюджетного кодекса Российской Федерации;</w:t>
      </w:r>
      <w:proofErr w:type="gramEnd"/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г) для учета операций получателя средств бюджета государственного внебюджетного фонда Российской Федерации, передавшего свои полномочия бюджетному (автономному) учреждению, получателю средств из бюджета (за исключением индивидуального предпринимателя и физического лица - производителя товаров, работ, услуг) в соответствии со </w:t>
      </w:r>
      <w:hyperlink r:id="rId13" w:history="1">
        <w:r>
          <w:rPr>
            <w:rFonts w:ascii="Calibri" w:hAnsi="Calibri" w:cs="Calibri"/>
            <w:color w:val="0000FF"/>
          </w:rPr>
          <w:t>статьей 79</w:t>
        </w:r>
      </w:hyperlink>
      <w:r>
        <w:rPr>
          <w:rFonts w:ascii="Calibri" w:hAnsi="Calibri" w:cs="Calibri"/>
        </w:rPr>
        <w:t xml:space="preserve"> Бюджетного кодекса Российской Федерации;</w:t>
      </w:r>
      <w:proofErr w:type="gramEnd"/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для учета операций со средствами бюджетных и автономных учреждений субъекта Российской Федерации (муниципальных бюджетных и автономных учреждений);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для учета операций со средствами бюджетных учреждений государственного внебюджетного фонда Российской Федерации;</w:t>
      </w:r>
    </w:p>
    <w:p w:rsidR="00FB19A9" w:rsidRDefault="00FB19A9" w:rsidP="00FB19A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для учета операций со средствами получателей средств из бюджета, источником финансового обеспечения которых являются средства, предоставленные из бюджета субъекта Российской Федерации (местного бюджета)</w:t>
      </w:r>
      <w:proofErr w:type="gramStart"/>
      <w:r>
        <w:rPr>
          <w:rFonts w:ascii="Calibri" w:hAnsi="Calibri" w:cs="Calibri"/>
        </w:rPr>
        <w:t>."</w:t>
      </w:r>
      <w:proofErr w:type="gramEnd"/>
      <w:r>
        <w:rPr>
          <w:rFonts w:ascii="Calibri" w:hAnsi="Calibri" w:cs="Calibri"/>
        </w:rPr>
        <w:t>.</w:t>
      </w:r>
    </w:p>
    <w:p w:rsidR="009F5193" w:rsidRDefault="009150A8"/>
    <w:p w:rsidR="00854B65" w:rsidRDefault="00854B65"/>
    <w:p w:rsidR="00854B65" w:rsidRDefault="00854B65"/>
    <w:p w:rsidR="00854B65" w:rsidRDefault="00854B65"/>
    <w:p w:rsidR="00854B65" w:rsidRDefault="00854B65"/>
    <w:p w:rsidR="00854B65" w:rsidRDefault="00854B65"/>
    <w:p w:rsidR="00854B65" w:rsidRDefault="00854B65"/>
    <w:p w:rsidR="00854B65" w:rsidRDefault="00854B65"/>
    <w:p w:rsidR="00854B65" w:rsidRDefault="00854B65"/>
    <w:p w:rsidR="00854B65" w:rsidRDefault="00854B65"/>
    <w:p w:rsidR="00854B65" w:rsidRDefault="00854B65"/>
    <w:sectPr w:rsidR="00854B65" w:rsidSect="004B41AF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5B"/>
    <w:rsid w:val="000943E0"/>
    <w:rsid w:val="005A585B"/>
    <w:rsid w:val="005D37EE"/>
    <w:rsid w:val="00854B65"/>
    <w:rsid w:val="009150A8"/>
    <w:rsid w:val="00BE5220"/>
    <w:rsid w:val="00FB19A9"/>
    <w:rsid w:val="00FE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B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B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289&amp;dst=100251" TargetMode="External"/><Relationship Id="rId13" Type="http://schemas.openxmlformats.org/officeDocument/2006/relationships/hyperlink" Target="https://login.consultant.ru/link/?req=doc&amp;base=LAW&amp;n=511724&amp;dst=10345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8289&amp;dst=100243" TargetMode="External"/><Relationship Id="rId12" Type="http://schemas.openxmlformats.org/officeDocument/2006/relationships/hyperlink" Target="https://login.consultant.ru/link/?req=doc&amp;base=LAW&amp;n=511724&amp;dst=10345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289&amp;dst=100239" TargetMode="External"/><Relationship Id="rId11" Type="http://schemas.openxmlformats.org/officeDocument/2006/relationships/hyperlink" Target="https://login.consultant.ru/link/?req=doc&amp;base=LAW&amp;n=511724&amp;dst=103458" TargetMode="External"/><Relationship Id="rId5" Type="http://schemas.openxmlformats.org/officeDocument/2006/relationships/hyperlink" Target="https://login.consultant.ru/link/?req=doc&amp;base=LAW&amp;n=508289&amp;dst=10023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8289&amp;dst=1002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724&amp;dst=10345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Зрожевская Юлия Андреевна</dc:creator>
  <cp:keywords/>
  <dc:description/>
  <cp:lastModifiedBy>Зрожевская Юлия Андреевна</cp:lastModifiedBy>
  <cp:revision>6</cp:revision>
  <cp:lastPrinted>2026-07-27T08:47:00Z</cp:lastPrinted>
  <dcterms:created xsi:type="dcterms:W3CDTF">2026-07-27T08:29:00Z</dcterms:created>
  <dcterms:modified xsi:type="dcterms:W3CDTF">2026-07-29T07:57:00Z</dcterms:modified>
</cp:coreProperties>
</file>