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BC5" w:rsidRDefault="00D07BC5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07BC5" w:rsidRDefault="00D07BC5">
      <w:pPr>
        <w:pStyle w:val="ConsPlusNormal"/>
        <w:jc w:val="both"/>
        <w:outlineLvl w:val="0"/>
      </w:pPr>
    </w:p>
    <w:p w:rsidR="00D07BC5" w:rsidRDefault="00D07BC5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D07BC5" w:rsidRDefault="00D07BC5">
      <w:pPr>
        <w:pStyle w:val="ConsPlusTitle"/>
        <w:jc w:val="center"/>
      </w:pPr>
    </w:p>
    <w:p w:rsidR="00D07BC5" w:rsidRDefault="00D07BC5">
      <w:pPr>
        <w:pStyle w:val="ConsPlusTitle"/>
        <w:jc w:val="center"/>
      </w:pPr>
      <w:r>
        <w:t>ФЕДЕРАЛЬНОЕ КАЗНАЧЕЙСТВО</w:t>
      </w:r>
    </w:p>
    <w:p w:rsidR="00D07BC5" w:rsidRDefault="00D07BC5">
      <w:pPr>
        <w:pStyle w:val="ConsPlusTitle"/>
        <w:jc w:val="center"/>
      </w:pPr>
    </w:p>
    <w:p w:rsidR="00D07BC5" w:rsidRDefault="00D07BC5">
      <w:pPr>
        <w:pStyle w:val="ConsPlusTitle"/>
        <w:jc w:val="center"/>
      </w:pPr>
      <w:r>
        <w:t>ПРИКАЗ</w:t>
      </w:r>
    </w:p>
    <w:p w:rsidR="00D07BC5" w:rsidRDefault="00D07BC5">
      <w:pPr>
        <w:pStyle w:val="ConsPlusTitle"/>
        <w:jc w:val="center"/>
      </w:pPr>
      <w:r>
        <w:t>от 18 августа 2017 г. N 211</w:t>
      </w:r>
    </w:p>
    <w:p w:rsidR="00D07BC5" w:rsidRDefault="00D07BC5">
      <w:pPr>
        <w:pStyle w:val="ConsPlusTitle"/>
        <w:jc w:val="center"/>
      </w:pPr>
    </w:p>
    <w:p w:rsidR="00D07BC5" w:rsidRDefault="00D07BC5">
      <w:pPr>
        <w:pStyle w:val="ConsPlusTitle"/>
        <w:jc w:val="center"/>
      </w:pPr>
      <w:r>
        <w:t>ОБ УТВЕРЖДЕНИИ ПОРЯДКА ОРГАНИЗАЦИИ РАБОТЫ ФЕДЕРАЛЬНОГО</w:t>
      </w:r>
    </w:p>
    <w:p w:rsidR="00D07BC5" w:rsidRDefault="00D07BC5">
      <w:pPr>
        <w:pStyle w:val="ConsPlusTitle"/>
        <w:jc w:val="center"/>
      </w:pPr>
      <w:r>
        <w:t>КАЗНАЧЕЙСТВА И ЕГО ТЕРРИТОРИАЛЬНЫХ ОРГАНОВ ПРИ ОСУЩЕСТВЛЕНИИ</w:t>
      </w:r>
    </w:p>
    <w:p w:rsidR="00D07BC5" w:rsidRDefault="00D07BC5">
      <w:pPr>
        <w:pStyle w:val="ConsPlusTitle"/>
        <w:jc w:val="center"/>
      </w:pPr>
      <w:r>
        <w:t>КАССОВЫХ ВЫПЛАТ ЗА СЧЕТ СРЕДСТВ БЮДЖЕТА ФОНДА СОЦИАЛЬНОГО</w:t>
      </w:r>
    </w:p>
    <w:p w:rsidR="00D07BC5" w:rsidRDefault="00D07BC5">
      <w:pPr>
        <w:pStyle w:val="ConsPlusTitle"/>
        <w:jc w:val="center"/>
      </w:pPr>
      <w:r>
        <w:t>СТРАХОВАНИЯ РОССИЙСКОЙ ФЕДЕРАЦИИ НА БАНКОВСКИЕ КАРТЫ "МИР"</w:t>
      </w:r>
    </w:p>
    <w:p w:rsidR="00D07BC5" w:rsidRDefault="00D07BC5">
      <w:pPr>
        <w:pStyle w:val="ConsPlusTitle"/>
        <w:jc w:val="center"/>
      </w:pPr>
      <w:r>
        <w:t>ФИЗИЧЕСКИХ ЛИЦ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ind w:firstLine="540"/>
        <w:jc w:val="both"/>
      </w:pPr>
      <w:proofErr w:type="gramStart"/>
      <w:r>
        <w:t xml:space="preserve">В целях реализации </w:t>
      </w:r>
      <w:hyperlink r:id="rId6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государственных внебюджетных фондов Российской Федерации и порядка осуществления территориальным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бюджетов, утвержденного приказом Федерального казначейства от 23 августа 2013 г. N 12н (зарегистрирован в Министерстве юстиции Российской Федерации 1 ноября 2013 г., регистрационный номер 30302;</w:t>
      </w:r>
      <w:proofErr w:type="gramEnd"/>
      <w:r>
        <w:t xml:space="preserve"> </w:t>
      </w:r>
      <w:proofErr w:type="gramStart"/>
      <w:r>
        <w:t>Российская газета, 2013, 13 ноября) &lt;1&gt;, Договора об информационно-технологическом взаимодействии от 19 июля 2017 г. и Договора о проведении внутридневного расчета при осуществлении выплат за счет средств бюджета Фонда социального страхования Российской Федерации физическим лицам - держателям карт "Мир" от 19 июля 2017 г. приказываю:</w:t>
      </w:r>
      <w:proofErr w:type="gramEnd"/>
    </w:p>
    <w:p w:rsidR="00D07BC5" w:rsidRDefault="00D07BC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редакции приказов Федерального казначейства от 3 марта 2014 г. </w:t>
      </w:r>
      <w:hyperlink r:id="rId7" w:history="1">
        <w:r>
          <w:rPr>
            <w:color w:val="0000FF"/>
          </w:rPr>
          <w:t>N 3н</w:t>
        </w:r>
      </w:hyperlink>
      <w:r>
        <w:t xml:space="preserve"> (зарегистрирован в Министерстве юстиции Российской Федерации 7 мая 2014 г., регистрационный номер 32192; Российская газета, 2014, 16 мая), от 4 декабря 2015 г. </w:t>
      </w:r>
      <w:hyperlink r:id="rId8" w:history="1">
        <w:r>
          <w:rPr>
            <w:color w:val="0000FF"/>
          </w:rPr>
          <w:t>N 24н</w:t>
        </w:r>
      </w:hyperlink>
      <w:r>
        <w:t xml:space="preserve"> (зарегистрирован в Министерстве юстиции Российской Федерации 18 февраля 2016 г., регистрационный номер 41125; Бюллетень нормативных актов федеральных органов исполнительной власти, 2016, N 14), от 14 октября 2016 г. </w:t>
      </w:r>
      <w:hyperlink r:id="rId9" w:history="1">
        <w:r>
          <w:rPr>
            <w:color w:val="0000FF"/>
          </w:rPr>
          <w:t>N 20н</w:t>
        </w:r>
      </w:hyperlink>
      <w:r>
        <w:t xml:space="preserve"> (зарегистрирован в Министерстве юстиции Российской Федерации 13 декабря 2016 г., регистрационный номер 44704; </w:t>
      </w:r>
      <w:proofErr w:type="gramStart"/>
      <w:r>
        <w:t xml:space="preserve">Официальный интернет-портал правовой информации http://www.pravo.gov.ru, 14 декабря 2016 г.), от 23 июня 2017 г. </w:t>
      </w:r>
      <w:hyperlink r:id="rId10" w:history="1">
        <w:r>
          <w:rPr>
            <w:color w:val="0000FF"/>
          </w:rPr>
          <w:t>N 15н</w:t>
        </w:r>
      </w:hyperlink>
      <w:r>
        <w:t xml:space="preserve"> (зарегистрирован в Министерстве юстиции Российской Федерации 18 июля 2017 г., регистрационный номер 47445; Официальный интернет-портал правовой информации http://www.pravo.gov.ru, 19 июля 2017 г.)</w:t>
      </w:r>
      <w:proofErr w:type="gramEnd"/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ind w:firstLine="540"/>
        <w:jc w:val="both"/>
      </w:pPr>
      <w:r>
        <w:t xml:space="preserve">1. Утвердить </w:t>
      </w:r>
      <w:hyperlink w:anchor="P41" w:history="1">
        <w:r>
          <w:rPr>
            <w:color w:val="0000FF"/>
          </w:rPr>
          <w:t>Порядок</w:t>
        </w:r>
      </w:hyperlink>
      <w:r>
        <w:t xml:space="preserve"> организации работы Федерального казначейства и его территориальных органов при осуществлении кассовых выплат за счет </w:t>
      </w:r>
      <w:proofErr w:type="gramStart"/>
      <w:r>
        <w:t>средств бюджета Фонда социального страхования Российской Федерации</w:t>
      </w:r>
      <w:proofErr w:type="gramEnd"/>
      <w:r>
        <w:t xml:space="preserve"> на банковские карты "Мир" физических лиц (далее - Порядок) согласно приложению N 1 к настоящему Приказу.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34" w:history="1">
        <w:r>
          <w:rPr>
            <w:color w:val="0000FF"/>
          </w:rPr>
          <w:t>перечень</w:t>
        </w:r>
      </w:hyperlink>
      <w:r>
        <w:t xml:space="preserve"> кодов видов выплат на банковские карты "Мир" физических лиц согласно приложению N 2 к настоящему Приказу.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 xml:space="preserve">3. Осуществить пилотное внедрение </w:t>
      </w:r>
      <w:hyperlink w:anchor="P41" w:history="1">
        <w:r>
          <w:rPr>
            <w:color w:val="0000FF"/>
          </w:rPr>
          <w:t>Порядка</w:t>
        </w:r>
      </w:hyperlink>
      <w:r>
        <w:t xml:space="preserve"> в Управлении Федерального казначейства по Республике Крым и Управлении Федерального казначейства по городу Севастополю (далее - Управления).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 xml:space="preserve">4. Руководителям Управлений обеспечить исполнение </w:t>
      </w:r>
      <w:hyperlink w:anchor="P41" w:history="1">
        <w:r>
          <w:rPr>
            <w:color w:val="0000FF"/>
          </w:rPr>
          <w:t>Порядка</w:t>
        </w:r>
      </w:hyperlink>
      <w:r>
        <w:t>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lastRenderedPageBreak/>
        <w:t>5. Руководителям Управлений обеспечить создание сертификатов ключа проверки электронной подписи для автоматического создания и автоматической проверки электронной подписи Управления для использования при передаче информации в операционный и платежный клиринговый центр платежной системы "Мир".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 xml:space="preserve">6. </w:t>
      </w:r>
      <w:proofErr w:type="gramStart"/>
      <w:r>
        <w:t xml:space="preserve">Управлению финансовых технологий (В.В. Ткаченко) совместно с Управлением режима секретности и безопасности информации (В.С. </w:t>
      </w:r>
      <w:proofErr w:type="spellStart"/>
      <w:r>
        <w:t>Бражко</w:t>
      </w:r>
      <w:proofErr w:type="spellEnd"/>
      <w:r>
        <w:t xml:space="preserve">), Управлением информационных систем (В.К. </w:t>
      </w:r>
      <w:proofErr w:type="spellStart"/>
      <w:r>
        <w:t>Кансузян</w:t>
      </w:r>
      <w:proofErr w:type="spellEnd"/>
      <w:r>
        <w:t>) в срок до 15 сентября 2017 г. обеспечить согласование и представление на утверждение комплекта проектной и рабочей документации на развитие Автоматизированной системы Федерального казначейства в части функций по осуществлению кассовых выплат за счет средств бюджета Фонда социального</w:t>
      </w:r>
      <w:proofErr w:type="gramEnd"/>
      <w:r>
        <w:t xml:space="preserve"> страхования Российской Федерации на банковские карты "Мир" физических лиц.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 xml:space="preserve">7. Управлению информационных систем (В.К. </w:t>
      </w:r>
      <w:proofErr w:type="spellStart"/>
      <w:r>
        <w:t>Кансузян</w:t>
      </w:r>
      <w:proofErr w:type="spellEnd"/>
      <w:r>
        <w:t>) совместно с Управлением финансовых технологий (В.В. Ткаченко) обеспечить установку версии прикладного программного обеспечения Автоматизированной системы Федерального казначейства и ее опытную эксплуатацию на промышленной среде в срок до 2 октября 2017 г.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 xml:space="preserve">8. Управлению информационных систем (В.К. </w:t>
      </w:r>
      <w:proofErr w:type="spellStart"/>
      <w:r>
        <w:t>Кансузян</w:t>
      </w:r>
      <w:proofErr w:type="spellEnd"/>
      <w:r>
        <w:t>):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8.1. внести соответствующие изменения в должностные регламенты сотрудников Управления информационных систем (далее - УИС);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8.2. обеспечить подготовку сотрудников УИС, в должностные обязанности которых входит осуществление эксплуатации программно-технических средств согласно приложенной к решению документации.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right"/>
      </w:pPr>
      <w:proofErr w:type="spellStart"/>
      <w:r>
        <w:t>И.о</w:t>
      </w:r>
      <w:proofErr w:type="spellEnd"/>
      <w:r>
        <w:t>. руководителя</w:t>
      </w:r>
    </w:p>
    <w:p w:rsidR="00D07BC5" w:rsidRDefault="00D07BC5">
      <w:pPr>
        <w:pStyle w:val="ConsPlusNormal"/>
        <w:jc w:val="right"/>
      </w:pPr>
      <w:r>
        <w:t>С.Е.ПРОКОФЬЕВ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right"/>
        <w:outlineLvl w:val="0"/>
      </w:pPr>
      <w:r>
        <w:t>Приложение N 1</w:t>
      </w:r>
    </w:p>
    <w:p w:rsidR="00D07BC5" w:rsidRDefault="00D07BC5">
      <w:pPr>
        <w:pStyle w:val="ConsPlusNormal"/>
        <w:jc w:val="right"/>
      </w:pPr>
      <w:r>
        <w:t>к приказу Федерального казначейства</w:t>
      </w:r>
    </w:p>
    <w:p w:rsidR="00D07BC5" w:rsidRDefault="00D07BC5">
      <w:pPr>
        <w:pStyle w:val="ConsPlusNormal"/>
        <w:jc w:val="right"/>
      </w:pPr>
      <w:r>
        <w:t>от 18 августа 2017 г. N 211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Title"/>
        <w:jc w:val="center"/>
      </w:pPr>
      <w:bookmarkStart w:id="0" w:name="P41"/>
      <w:bookmarkEnd w:id="0"/>
      <w:r>
        <w:t>ПОРЯДОК</w:t>
      </w:r>
    </w:p>
    <w:p w:rsidR="00D07BC5" w:rsidRDefault="00D07BC5">
      <w:pPr>
        <w:pStyle w:val="ConsPlusTitle"/>
        <w:jc w:val="center"/>
      </w:pPr>
      <w:r>
        <w:t>ОРГАНИЗАЦИИ РАБОТЫ ФЕДЕРАЛЬНОГО КАЗНАЧЕЙСТВА И ЕГО</w:t>
      </w:r>
    </w:p>
    <w:p w:rsidR="00D07BC5" w:rsidRDefault="00D07BC5">
      <w:pPr>
        <w:pStyle w:val="ConsPlusTitle"/>
        <w:jc w:val="center"/>
      </w:pPr>
      <w:r>
        <w:t>ТЕРРИТОРИАЛЬНЫХ ОРГАНОВ ПРИ ОСУЩЕСТВЛЕНИИ КАССОВЫХ ВЫПЛАТ</w:t>
      </w:r>
    </w:p>
    <w:p w:rsidR="00D07BC5" w:rsidRDefault="00D07BC5">
      <w:pPr>
        <w:pStyle w:val="ConsPlusTitle"/>
        <w:jc w:val="center"/>
      </w:pPr>
      <w:r>
        <w:t>ЗА СЧЕТ СРЕДСТВ БЮДЖЕТА ФОНДА СОЦИАЛЬНОГО СТРАХОВАНИЯ</w:t>
      </w:r>
    </w:p>
    <w:p w:rsidR="00D07BC5" w:rsidRDefault="00D07BC5">
      <w:pPr>
        <w:pStyle w:val="ConsPlusTitle"/>
        <w:jc w:val="center"/>
      </w:pPr>
      <w:r>
        <w:t>РОССИЙСКОЙ ФЕДЕРАЦИИ НА БАНКОВСКИЕ КАРТЫ "МИР"</w:t>
      </w:r>
    </w:p>
    <w:p w:rsidR="00D07BC5" w:rsidRDefault="00D07BC5">
      <w:pPr>
        <w:pStyle w:val="ConsPlusTitle"/>
        <w:jc w:val="center"/>
      </w:pPr>
      <w:r>
        <w:t>ФИЗИЧЕСКИХ ЛИЦ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center"/>
        <w:outlineLvl w:val="1"/>
      </w:pPr>
      <w:r>
        <w:t>I. Общие положения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Порядок организации работы Федерального казначейства и его территориальных органов при осуществлении кассовых выплат за счет средств бюджета Фонда социального страхования Российской Федерации на банковские карты "Мир" физических лиц (далее - Порядок) разработан в целях реализации </w:t>
      </w:r>
      <w:hyperlink r:id="rId11" w:history="1">
        <w:r>
          <w:rPr>
            <w:color w:val="0000FF"/>
          </w:rPr>
          <w:t>Порядка</w:t>
        </w:r>
      </w:hyperlink>
      <w:r>
        <w:t xml:space="preserve"> кассового обслуживания исполнения бюджетов государственных внебюджетных фондов Российской Федерации и порядка осуществления территориальными органами Федерального казначейства отдельных функций органов управления государственными </w:t>
      </w:r>
      <w:r>
        <w:lastRenderedPageBreak/>
        <w:t>внебюджетными фондами Российской Федерации</w:t>
      </w:r>
      <w:proofErr w:type="gramEnd"/>
      <w:r>
        <w:t xml:space="preserve"> </w:t>
      </w:r>
      <w:proofErr w:type="gramStart"/>
      <w:r>
        <w:t xml:space="preserve">по исполнению соответствующих бюджетов, утвержденного приказом Федерального казначейства от 23 августа 2013 года N 12н (зарегистрирован в Министерстве юстиции Российской Федерации 1 ноября 2013 г., регистрационный номер 30302; Российская газета, 2013, 13 ноября) в редакции приказов Федерального казначейства от 3 марта 2014 г. </w:t>
      </w:r>
      <w:hyperlink r:id="rId12" w:history="1">
        <w:r>
          <w:rPr>
            <w:color w:val="0000FF"/>
          </w:rPr>
          <w:t>N 3н</w:t>
        </w:r>
      </w:hyperlink>
      <w:r>
        <w:t xml:space="preserve"> (зарегистрирован в Министерстве юстиции Российской Федерации 7 мая 2014 г., регистрационный номер 32192;</w:t>
      </w:r>
      <w:proofErr w:type="gramEnd"/>
      <w:r>
        <w:t xml:space="preserve"> </w:t>
      </w:r>
      <w:proofErr w:type="gramStart"/>
      <w:r>
        <w:t xml:space="preserve">Российская газета, 2014, 16 мая), от 4 декабря 2015 г. </w:t>
      </w:r>
      <w:hyperlink r:id="rId13" w:history="1">
        <w:r>
          <w:rPr>
            <w:color w:val="0000FF"/>
          </w:rPr>
          <w:t>N 24н</w:t>
        </w:r>
      </w:hyperlink>
      <w:r>
        <w:t xml:space="preserve"> (зарегистрирован в Министерстве юстиции Российской Федерации 18 февраля 2016 г., регистрационный номер 41125; Бюллетень нормативных актов федеральных органов исполнительной власти, 2016, N 14), от 14 октября 2016 г. </w:t>
      </w:r>
      <w:hyperlink r:id="rId14" w:history="1">
        <w:r>
          <w:rPr>
            <w:color w:val="0000FF"/>
          </w:rPr>
          <w:t>N 20н</w:t>
        </w:r>
      </w:hyperlink>
      <w:r>
        <w:t xml:space="preserve"> (зарегистрирован в Министерстве юстиции Российской Федерации 13 декабря 2016 г., регистрационный номер 44704;</w:t>
      </w:r>
      <w:proofErr w:type="gramEnd"/>
      <w:r>
        <w:t xml:space="preserve"> Официальный интернет-портал правовой информации http://www.pravo.gov.ru, 14 декабря 2016 г.), от 23 июня 2017 г. </w:t>
      </w:r>
      <w:hyperlink r:id="rId15" w:history="1">
        <w:r>
          <w:rPr>
            <w:color w:val="0000FF"/>
          </w:rPr>
          <w:t>N 15н</w:t>
        </w:r>
      </w:hyperlink>
      <w:r>
        <w:t xml:space="preserve"> (зарегистрирован в Министерстве юстиции Российской Федерации 18 июля 2017 г., регистрационный номер 47445; </w:t>
      </w:r>
      <w:proofErr w:type="gramStart"/>
      <w:r>
        <w:t>Официальный интернет-портал правовой информации http://www.pravo.gov.ru, 19 июля 2017 г.) (далее - Порядок N 12н), Договора об информационно-технологическом взаимодействии от 19 июля 2017 г. и Договора о проведении внутридневного расчета при осуществлении выплат за счет средств бюджета Фонда социального страхования Российской Федерации физическим лицам - держателям карт "Мир" от 19 июля 2017 г. в части выплат за счет средств</w:t>
      </w:r>
      <w:proofErr w:type="gramEnd"/>
      <w:r>
        <w:t xml:space="preserve"> бюджета Фонда социального страхования Российской Федерации на банковские карты "Мир" физических лиц в условиях кассового </w:t>
      </w:r>
      <w:proofErr w:type="gramStart"/>
      <w:r>
        <w:t>обслуживания исполнения бюджетов государственных внебюджетных фондов Российской Федерации</w:t>
      </w:r>
      <w:proofErr w:type="gramEnd"/>
      <w:r>
        <w:t>.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center"/>
        <w:outlineLvl w:val="1"/>
      </w:pPr>
      <w:r>
        <w:t>II. Термины и определения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ind w:firstLine="540"/>
        <w:jc w:val="both"/>
      </w:pPr>
      <w:r>
        <w:t>2. В настоящем Порядке применяются следующие термины: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2.1. ТОФК - территориальный орган Федерального казначейства;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2.2. Распоряжение о перечислении - Распоряжение о перечислении денежных средств на банковские карты "Мир" физических лиц;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2.3. Извещение - Извещение об исполнении распоряжения;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2.4. Уполномоченный работник по выплатам - сотрудник ТОФК, осуществляющий функции по обеспечению проведения и учета операций по кассовым выплатам;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2.5. Уполномоченный работник по переводу - сотрудник ТОФК, осуществляющий функции по обеспечению формирования и отправки расчетных документов для проведения операций по кассовым выплатам;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2.6. ИС АСФК - информационная система Автоматизированная система Федерального казначейства;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2.7. НСПК - акционерное общество "Национальная система платежных карт", являющееся оператором платежной системы "Мир";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2.8. ОПКЦ платежной системы "Мир" - операционный и платежный клиринговый центр платежной системы "Мир";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2.9. Банк России - Центральный Банк Российской Федерации;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2.10. УРБП - Управление развития бюджетных платежей Федерального казначейства;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2.11. УИС - Управление информационных систем Федерального казначейства.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center"/>
        <w:outlineLvl w:val="1"/>
      </w:pPr>
      <w:r>
        <w:t>III. Особенности информационного взаимодействия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ind w:firstLine="540"/>
        <w:jc w:val="both"/>
      </w:pPr>
      <w:r>
        <w:lastRenderedPageBreak/>
        <w:t xml:space="preserve">3. Уполномоченный работник по выплатам в день поступления от клиента ТОФК Распоряжения о перечислении проверяет его на соответствие требованиям, установленным </w:t>
      </w:r>
      <w:hyperlink r:id="rId16" w:history="1">
        <w:r>
          <w:rPr>
            <w:color w:val="0000FF"/>
          </w:rPr>
          <w:t>пунктами 15.1</w:t>
        </w:r>
      </w:hyperlink>
      <w:r>
        <w:t xml:space="preserve">, </w:t>
      </w:r>
      <w:hyperlink r:id="rId17" w:history="1">
        <w:r>
          <w:rPr>
            <w:color w:val="0000FF"/>
          </w:rPr>
          <w:t>16</w:t>
        </w:r>
      </w:hyperlink>
      <w:r>
        <w:t xml:space="preserve"> Порядка N 12н.</w:t>
      </w:r>
    </w:p>
    <w:p w:rsidR="00D07BC5" w:rsidRDefault="00D07BC5">
      <w:pPr>
        <w:pStyle w:val="ConsPlusNormal"/>
        <w:spacing w:before="220"/>
        <w:ind w:firstLine="540"/>
        <w:jc w:val="both"/>
      </w:pPr>
      <w:bookmarkStart w:id="1" w:name="P70"/>
      <w:bookmarkEnd w:id="1"/>
      <w:r>
        <w:t xml:space="preserve">4. </w:t>
      </w:r>
      <w:proofErr w:type="gramStart"/>
      <w:r>
        <w:t>При положительном результате проверки и при условии наличия свободного остатка денежных средств на соответствующем едином счете бюджета Уполномоченный работник по выплатам не позднее 15-00 часов по московскому времени текущего рабочего дня (в дни, непосредственно предшествующие выходным и нерабочим праздничным дням, - не позднее 14-00 часов по московскому времени) формирует и направляет в ОПКЦ платежной системы "Мир" реестр выплат физическим лицам с</w:t>
      </w:r>
      <w:proofErr w:type="gramEnd"/>
      <w:r>
        <w:t xml:space="preserve"> информацией, необходимой для осуществления указанных выплат на банковские карты "Мир" (далее - Реестр выплат).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5. Реестр выплат подписывается в ИС АСФК электронной подписью Уполномоченного работника по выплатам, утверждается руководителем или заместителем руководителя ТОФК, в автоматическом режиме подписывается электронной подписью ТОФК для направления в ОПКЦ платежной системы "Мир".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 xml:space="preserve">6. Отзыв Реестра выплат или внесение изменений в сведения, содержащиеся в Реестре выплат, после его направления в ОПКЦ платежной системы "Мир" в соответствии с </w:t>
      </w:r>
      <w:hyperlink w:anchor="P70" w:history="1">
        <w:r>
          <w:rPr>
            <w:color w:val="0000FF"/>
          </w:rPr>
          <w:t>пунктом 4</w:t>
        </w:r>
      </w:hyperlink>
      <w:r>
        <w:t xml:space="preserve"> настоящего Порядка не допускаются.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Уполномоченный работник по выплатам обеспечивает контроль доставки Реестра выплат в ОПКЦ платежной системы "Мир" и поступления в ИС АСФК электронного документа, содержащего информацию о результатах обработки Реестра выплат (далее - Входящий реестр), формирование и направление клиенту ТОФК в электронном виде Извещения, а также соответствие информации в Извещении, сведениям, содержащимся во Входящем реестре.</w:t>
      </w:r>
      <w:proofErr w:type="gramEnd"/>
    </w:p>
    <w:p w:rsidR="00D07BC5" w:rsidRDefault="00D07BC5">
      <w:pPr>
        <w:pStyle w:val="ConsPlusNormal"/>
        <w:spacing w:before="220"/>
        <w:ind w:firstLine="540"/>
        <w:jc w:val="both"/>
      </w:pPr>
      <w:r>
        <w:t xml:space="preserve">8. В случае </w:t>
      </w:r>
      <w:proofErr w:type="spellStart"/>
      <w:r>
        <w:t>непоступления</w:t>
      </w:r>
      <w:proofErr w:type="spellEnd"/>
      <w:r>
        <w:t xml:space="preserve"> в ТОФК Входящего реестра в течение 2 (двух) часов с момента направления Реестра выплат Уполномоченный работник по выплатам информирует об этом УРБП и НСПК.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В случае поступления в ТОФК от ОПКЦ платежной системы "Мир" информации об отказе в приеме Реестра выплат Уполномоченный работник по выплатам в соответствии со Стандартами обслуживания ИТ-систем Федерального казначейства регистрирует с учетом причины отказа обращение в системе управления эксплуатацией ТОФК и после устранения причины отказа осуществляет повторное формирование Реестра выплат согласно </w:t>
      </w:r>
      <w:hyperlink w:anchor="P70" w:history="1">
        <w:r>
          <w:rPr>
            <w:color w:val="0000FF"/>
          </w:rPr>
          <w:t>пункту 4</w:t>
        </w:r>
      </w:hyperlink>
      <w:r>
        <w:t xml:space="preserve"> настоящего Порядка.</w:t>
      </w:r>
      <w:proofErr w:type="gramEnd"/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center"/>
        <w:outlineLvl w:val="1"/>
      </w:pPr>
      <w:r>
        <w:t>IV. Особенности проведения кассовых выплат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ind w:firstLine="540"/>
        <w:jc w:val="both"/>
      </w:pPr>
      <w:bookmarkStart w:id="2" w:name="P79"/>
      <w:bookmarkEnd w:id="2"/>
      <w:r>
        <w:t xml:space="preserve">10. </w:t>
      </w:r>
      <w:proofErr w:type="gramStart"/>
      <w:r>
        <w:t>С учетом сформированных Извещений Уполномоченный работник по переводу осуществляет перевод денежных средств с использованием сервиса срочного перевода не позднее 18-00 часов по московскому времени дня, следующего за днем поступления в ТОФК Распоряжения о перечислении (в дни, непосредственно предшествующие выходным и нерабочим праздничным дням, - не позднее 17-00 часов по московскому времени), путем составления и направления в обслуживающее подразделение Банка России платежного</w:t>
      </w:r>
      <w:proofErr w:type="gramEnd"/>
      <w:r>
        <w:t xml:space="preserve"> поручения (код формы по Общероссийскому </w:t>
      </w:r>
      <w:hyperlink r:id="rId18" w:history="1">
        <w:r>
          <w:rPr>
            <w:color w:val="0000FF"/>
          </w:rPr>
          <w:t>классификатору</w:t>
        </w:r>
      </w:hyperlink>
      <w:r>
        <w:t xml:space="preserve"> управленческой документации 0401060) на общую сумму подтвержденных строк Реестра выплат, включенных в Извещение, с указанием следующих реквизитов получателя средств: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Счет получателя средств: 47422810245010000900;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Наименование банка получателя средств: Операционный департамент Банка России г. Москва 701;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БИК банка получателя средств: 044501002;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lastRenderedPageBreak/>
        <w:t>Наименование получателя средств: Операционный департамент Банка России;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ИНН получателя средств: 7702235133;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КПП получателя средств: 770201001;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 xml:space="preserve">Назначение платежа: &lt;Идентификатор ТОФК&gt; </w:t>
      </w:r>
      <w:hyperlink w:anchor="P88" w:history="1">
        <w:r>
          <w:rPr>
            <w:color w:val="0000FF"/>
          </w:rPr>
          <w:t>&lt;1&gt;</w:t>
        </w:r>
      </w:hyperlink>
      <w:r>
        <w:t xml:space="preserve">/&lt;Номер Реестра выплат&gt;//&lt;Дата формирования Реестра выплат&gt; </w:t>
      </w:r>
      <w:hyperlink w:anchor="P89" w:history="1">
        <w:r>
          <w:rPr>
            <w:color w:val="0000FF"/>
          </w:rPr>
          <w:t>&lt;2&gt;</w:t>
        </w:r>
      </w:hyperlink>
      <w:r>
        <w:t>//Договор НСПК, ФК, БР о проведении внутридневного расчета от 19.07.2017//Выплаты физлицам - держателям карт "Мир".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D07BC5" w:rsidRDefault="00D07BC5">
      <w:pPr>
        <w:pStyle w:val="ConsPlusNormal"/>
        <w:spacing w:before="220"/>
        <w:ind w:firstLine="540"/>
        <w:jc w:val="both"/>
      </w:pPr>
      <w:bookmarkStart w:id="3" w:name="P88"/>
      <w:bookmarkEnd w:id="3"/>
      <w:r>
        <w:t>&lt;1</w:t>
      </w:r>
      <w:proofErr w:type="gramStart"/>
      <w:r>
        <w:t>&gt; У</w:t>
      </w:r>
      <w:proofErr w:type="gramEnd"/>
      <w:r>
        <w:t xml:space="preserve">казывается в соответствии с </w:t>
      </w:r>
      <w:hyperlink w:anchor="P116" w:history="1">
        <w:r>
          <w:rPr>
            <w:color w:val="0000FF"/>
          </w:rPr>
          <w:t>приложением</w:t>
        </w:r>
      </w:hyperlink>
      <w:r>
        <w:t xml:space="preserve"> к настоящему Порядку.</w:t>
      </w:r>
    </w:p>
    <w:p w:rsidR="00D07BC5" w:rsidRDefault="00D07BC5">
      <w:pPr>
        <w:pStyle w:val="ConsPlusNormal"/>
        <w:spacing w:before="220"/>
        <w:ind w:firstLine="540"/>
        <w:jc w:val="both"/>
      </w:pPr>
      <w:bookmarkStart w:id="4" w:name="P89"/>
      <w:bookmarkEnd w:id="4"/>
      <w:r>
        <w:t>&lt;2</w:t>
      </w:r>
      <w:proofErr w:type="gramStart"/>
      <w:r>
        <w:t>&gt; У</w:t>
      </w:r>
      <w:proofErr w:type="gramEnd"/>
      <w:r>
        <w:t>казывается в формате "ДДММГГГГ", где "ДД" - день, "ММ" - месяц, "ГГГГ" - год.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ind w:firstLine="540"/>
        <w:jc w:val="both"/>
      </w:pPr>
      <w:bookmarkStart w:id="5" w:name="P91"/>
      <w:bookmarkEnd w:id="5"/>
      <w:r>
        <w:t xml:space="preserve">11. </w:t>
      </w:r>
      <w:proofErr w:type="gramStart"/>
      <w:r>
        <w:t>В случае недостаточности на едином счете бюджета денежных средств для осуществления перевода Уполномоченный работник по переводу в установленном порядке</w:t>
      </w:r>
      <w:proofErr w:type="gramEnd"/>
      <w:r>
        <w:t xml:space="preserve"> инициирует подкрепление соответствующего счета бюджета.</w:t>
      </w:r>
    </w:p>
    <w:p w:rsidR="00D07BC5" w:rsidRDefault="00D07BC5">
      <w:pPr>
        <w:pStyle w:val="ConsPlusNormal"/>
        <w:spacing w:before="220"/>
        <w:ind w:firstLine="540"/>
        <w:jc w:val="both"/>
      </w:pPr>
      <w:bookmarkStart w:id="6" w:name="P92"/>
      <w:bookmarkEnd w:id="6"/>
      <w:r>
        <w:t>12. При поступлении в ТОФК от ОПКЦ платежной системы "Мир" сведений об общей сумме подтвержденных строк Реестра выплат за операционный день (далее - Отчет) Уполномоченный работник по выплатам осуществляет контроль в части: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12.1. подтверждения включения в Отчет сведений о направленных за операционный день Реестрах выплат;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12.2. контроля соответствия сумм подтвержденных строк Реестра выплат, включенных в Извещения, сведениям о суммах, отраженным в Отчете;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12.3. контроля соответствия сумм направленных платежных поручений сведениям о суммах подтвержденных строк Реестра выплат, включенных во Входящие реестры, отраженным в Отчете.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 xml:space="preserve">13. В случае выявления расхождений по результатам проведения контроля, указанного в </w:t>
      </w:r>
      <w:hyperlink w:anchor="P92" w:history="1">
        <w:r>
          <w:rPr>
            <w:color w:val="0000FF"/>
          </w:rPr>
          <w:t>пункте 12</w:t>
        </w:r>
      </w:hyperlink>
      <w:r>
        <w:t xml:space="preserve"> настоящего Порядка, Уполномоченный работник по выплатам не позднее 09-30 часов по московскому времени дня, следующего за днем исполнения Распоряжения о перечислении, информирует УРБП, Банк России и НСПК о факте расхождения с приложением Отчета и обоснованием расхождений.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14. В случае</w:t>
      </w:r>
      <w:proofErr w:type="gramStart"/>
      <w:r>
        <w:t>,</w:t>
      </w:r>
      <w:proofErr w:type="gramEnd"/>
      <w:r>
        <w:t xml:space="preserve"> если сумма денежных средств, переведенных на счет Банка России, меньше общей суммы подтвержденных строк Реестра выплат, содержащейся в Отчете, Уполномоченный работник по переводу не позднее 10-00 часов по московскому времени дня, следующего за днем исполнения Распоряжения о перечислении, обеспечивает в соответствии с </w:t>
      </w:r>
      <w:hyperlink w:anchor="P79" w:history="1">
        <w:r>
          <w:rPr>
            <w:color w:val="0000FF"/>
          </w:rPr>
          <w:t>пунктами 10</w:t>
        </w:r>
      </w:hyperlink>
      <w:r>
        <w:t xml:space="preserve">, </w:t>
      </w:r>
      <w:hyperlink w:anchor="P91" w:history="1">
        <w:r>
          <w:rPr>
            <w:color w:val="0000FF"/>
          </w:rPr>
          <w:t>11</w:t>
        </w:r>
      </w:hyperlink>
      <w:r>
        <w:t xml:space="preserve"> настоящего Порядка перевод недостающей суммы.</w:t>
      </w:r>
    </w:p>
    <w:p w:rsidR="00D07BC5" w:rsidRDefault="00D07BC5">
      <w:pPr>
        <w:pStyle w:val="ConsPlusNormal"/>
        <w:spacing w:before="220"/>
        <w:ind w:firstLine="540"/>
        <w:jc w:val="both"/>
      </w:pPr>
      <w:r>
        <w:t>15. При поступлении от ОПКЦ платежной системы "Мир" Сводного отчета за операционный день УИС обеспечивает его передачу в УРБП.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center"/>
        <w:outlineLvl w:val="1"/>
      </w:pPr>
      <w:r>
        <w:t>V. Особенности представления информации об операциях</w:t>
      </w:r>
    </w:p>
    <w:p w:rsidR="00D07BC5" w:rsidRDefault="00D07BC5">
      <w:pPr>
        <w:pStyle w:val="ConsPlusNormal"/>
        <w:jc w:val="center"/>
      </w:pPr>
      <w:r>
        <w:t>по кассовым выплатам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ind w:firstLine="540"/>
        <w:jc w:val="both"/>
      </w:pPr>
      <w:r>
        <w:t xml:space="preserve">16. Выписка из соответствующего лицевого счета клиента ТОФК должна содержать информацию о платежных поручениях, составленных на сумму подтвержденных строк Реестра выплат и являющихся документами, подтверждающими исполнение Распоряжений о перечислении, по которым сформированы Извещения, содержащие суммы подтвержденных строк Реестра выплат, при этом каждому такому Распоряжению о перечислении должно </w:t>
      </w:r>
      <w:r>
        <w:lastRenderedPageBreak/>
        <w:t>соответствовать одно платежное поручение.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right"/>
        <w:outlineLvl w:val="1"/>
      </w:pPr>
      <w:r>
        <w:t>Приложение</w:t>
      </w:r>
    </w:p>
    <w:p w:rsidR="00D07BC5" w:rsidRDefault="00D07BC5">
      <w:pPr>
        <w:pStyle w:val="ConsPlusNormal"/>
        <w:jc w:val="right"/>
      </w:pPr>
      <w:r>
        <w:t>к Порядку организации работы Федерального казначейства и</w:t>
      </w:r>
    </w:p>
    <w:p w:rsidR="00D07BC5" w:rsidRDefault="00D07BC5">
      <w:pPr>
        <w:pStyle w:val="ConsPlusNormal"/>
        <w:jc w:val="right"/>
      </w:pPr>
      <w:r>
        <w:t>его территориальных органов при осуществлении кассовых выплат</w:t>
      </w:r>
    </w:p>
    <w:p w:rsidR="00D07BC5" w:rsidRDefault="00D07BC5">
      <w:pPr>
        <w:pStyle w:val="ConsPlusNormal"/>
        <w:jc w:val="right"/>
      </w:pPr>
      <w:r>
        <w:t>за счет средств бюджета Фонда социального страхования</w:t>
      </w:r>
    </w:p>
    <w:p w:rsidR="00D07BC5" w:rsidRDefault="00D07BC5">
      <w:pPr>
        <w:pStyle w:val="ConsPlusNormal"/>
        <w:jc w:val="right"/>
      </w:pPr>
      <w:r>
        <w:t>Российской Федерации на банковские карты "Мир"</w:t>
      </w:r>
    </w:p>
    <w:p w:rsidR="00D07BC5" w:rsidRDefault="00D07BC5">
      <w:pPr>
        <w:pStyle w:val="ConsPlusNormal"/>
        <w:jc w:val="right"/>
      </w:pPr>
      <w:r>
        <w:t>физических лиц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Title"/>
        <w:jc w:val="center"/>
      </w:pPr>
      <w:bookmarkStart w:id="7" w:name="P116"/>
      <w:bookmarkEnd w:id="7"/>
      <w:r>
        <w:t>ИДЕНТИФИКАТОРЫ</w:t>
      </w:r>
    </w:p>
    <w:p w:rsidR="00D07BC5" w:rsidRDefault="00D07BC5">
      <w:pPr>
        <w:pStyle w:val="ConsPlusTitle"/>
        <w:jc w:val="center"/>
      </w:pPr>
      <w:r>
        <w:t>ТЕРРИТОРИАЛЬНЫХ ОРГАНОВ ФЕДЕРАЛЬНОГО КАЗНАЧЕЙСТВА</w:t>
      </w:r>
    </w:p>
    <w:p w:rsidR="00D07BC5" w:rsidRDefault="00D07BC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6"/>
        <w:gridCol w:w="6350"/>
      </w:tblGrid>
      <w:tr w:rsidR="00D07BC5">
        <w:tc>
          <w:tcPr>
            <w:tcW w:w="2726" w:type="dxa"/>
            <w:vAlign w:val="bottom"/>
          </w:tcPr>
          <w:p w:rsidR="00D07BC5" w:rsidRDefault="00D07BC5">
            <w:pPr>
              <w:pStyle w:val="ConsPlusNormal"/>
              <w:jc w:val="center"/>
            </w:pPr>
            <w:r>
              <w:t>Уникальный идентификатор</w:t>
            </w:r>
          </w:p>
        </w:tc>
        <w:tc>
          <w:tcPr>
            <w:tcW w:w="6350" w:type="dxa"/>
            <w:vAlign w:val="bottom"/>
          </w:tcPr>
          <w:p w:rsidR="00D07BC5" w:rsidRDefault="00D07BC5">
            <w:pPr>
              <w:pStyle w:val="ConsPlusNormal"/>
              <w:jc w:val="center"/>
            </w:pPr>
            <w:r>
              <w:t>Полное наименование территориального органа Федерального казначейства</w:t>
            </w:r>
          </w:p>
        </w:tc>
      </w:tr>
      <w:tr w:rsidR="00D07BC5">
        <w:tc>
          <w:tcPr>
            <w:tcW w:w="2726" w:type="dxa"/>
          </w:tcPr>
          <w:p w:rsidR="00D07BC5" w:rsidRDefault="00D07BC5">
            <w:pPr>
              <w:pStyle w:val="ConsPlusNormal"/>
            </w:pPr>
            <w:r>
              <w:t>99999997500</w:t>
            </w:r>
          </w:p>
        </w:tc>
        <w:tc>
          <w:tcPr>
            <w:tcW w:w="6350" w:type="dxa"/>
          </w:tcPr>
          <w:p w:rsidR="00D07BC5" w:rsidRDefault="00D07BC5">
            <w:pPr>
              <w:pStyle w:val="ConsPlusNormal"/>
            </w:pPr>
            <w:r>
              <w:t>Управление Федерального казначейства по Республике Крым</w:t>
            </w:r>
          </w:p>
        </w:tc>
      </w:tr>
      <w:tr w:rsidR="00D07BC5">
        <w:tc>
          <w:tcPr>
            <w:tcW w:w="2726" w:type="dxa"/>
          </w:tcPr>
          <w:p w:rsidR="00D07BC5" w:rsidRDefault="00D07BC5">
            <w:pPr>
              <w:pStyle w:val="ConsPlusNormal"/>
            </w:pPr>
            <w:r>
              <w:t>99999997400</w:t>
            </w:r>
          </w:p>
        </w:tc>
        <w:tc>
          <w:tcPr>
            <w:tcW w:w="6350" w:type="dxa"/>
          </w:tcPr>
          <w:p w:rsidR="00D07BC5" w:rsidRDefault="00D07BC5">
            <w:pPr>
              <w:pStyle w:val="ConsPlusNormal"/>
            </w:pPr>
            <w:r>
              <w:t>Управление Федерального казначейства по городу Севастополю</w:t>
            </w:r>
          </w:p>
        </w:tc>
      </w:tr>
    </w:tbl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Normal"/>
        <w:jc w:val="right"/>
        <w:outlineLvl w:val="0"/>
      </w:pPr>
      <w:r>
        <w:t>Приложение N 2</w:t>
      </w:r>
    </w:p>
    <w:p w:rsidR="00D07BC5" w:rsidRDefault="00D07BC5">
      <w:pPr>
        <w:pStyle w:val="ConsPlusNormal"/>
        <w:jc w:val="right"/>
      </w:pPr>
      <w:r>
        <w:t>к приказу Федерального казначейства</w:t>
      </w:r>
    </w:p>
    <w:p w:rsidR="00D07BC5" w:rsidRDefault="00D07BC5">
      <w:pPr>
        <w:pStyle w:val="ConsPlusNormal"/>
        <w:jc w:val="right"/>
      </w:pPr>
      <w:r>
        <w:t>от 18 августа 2017 г. N 211</w:t>
      </w:r>
    </w:p>
    <w:p w:rsidR="00D07BC5" w:rsidRDefault="00D07BC5">
      <w:pPr>
        <w:pStyle w:val="ConsPlusNormal"/>
        <w:jc w:val="both"/>
      </w:pPr>
    </w:p>
    <w:p w:rsidR="00D07BC5" w:rsidRDefault="00D07BC5">
      <w:pPr>
        <w:pStyle w:val="ConsPlusTitle"/>
        <w:jc w:val="center"/>
      </w:pPr>
      <w:bookmarkStart w:id="8" w:name="P134"/>
      <w:bookmarkEnd w:id="8"/>
      <w:r>
        <w:t>ПЕРЕЧЕНЬ</w:t>
      </w:r>
    </w:p>
    <w:p w:rsidR="00D07BC5" w:rsidRDefault="00D07BC5">
      <w:pPr>
        <w:pStyle w:val="ConsPlusTitle"/>
        <w:jc w:val="center"/>
      </w:pPr>
      <w:r>
        <w:t>КОДОВ ВИДОВ ВЫПЛАТ НА БАНКОВСКИЕ КАРТЫ "МИР"</w:t>
      </w:r>
    </w:p>
    <w:p w:rsidR="00D07BC5" w:rsidRDefault="00D07BC5">
      <w:pPr>
        <w:pStyle w:val="ConsPlusTitle"/>
        <w:jc w:val="center"/>
      </w:pPr>
      <w:r>
        <w:t>ФИЗИЧЕСКИХ ЛИЦ</w:t>
      </w:r>
    </w:p>
    <w:p w:rsidR="00D07BC5" w:rsidRDefault="00D07BC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6"/>
        <w:gridCol w:w="6350"/>
      </w:tblGrid>
      <w:tr w:rsidR="00D07BC5">
        <w:tc>
          <w:tcPr>
            <w:tcW w:w="2726" w:type="dxa"/>
            <w:vAlign w:val="bottom"/>
          </w:tcPr>
          <w:p w:rsidR="00D07BC5" w:rsidRDefault="00D07BC5">
            <w:pPr>
              <w:pStyle w:val="ConsPlusNormal"/>
              <w:jc w:val="center"/>
            </w:pPr>
            <w:r>
              <w:t>Код выплаты</w:t>
            </w:r>
          </w:p>
        </w:tc>
        <w:tc>
          <w:tcPr>
            <w:tcW w:w="6350" w:type="dxa"/>
            <w:vAlign w:val="center"/>
          </w:tcPr>
          <w:p w:rsidR="00D07BC5" w:rsidRDefault="00D07BC5">
            <w:pPr>
              <w:pStyle w:val="ConsPlusNormal"/>
              <w:jc w:val="center"/>
            </w:pPr>
            <w:r>
              <w:t>Источник и наименование выплаты</w:t>
            </w:r>
          </w:p>
        </w:tc>
      </w:tr>
      <w:tr w:rsidR="00D07BC5">
        <w:tc>
          <w:tcPr>
            <w:tcW w:w="9076" w:type="dxa"/>
            <w:gridSpan w:val="2"/>
            <w:vAlign w:val="bottom"/>
          </w:tcPr>
          <w:p w:rsidR="00D07BC5" w:rsidRDefault="00D07BC5">
            <w:pPr>
              <w:pStyle w:val="ConsPlusNormal"/>
            </w:pPr>
            <w:r>
              <w:t>(01) Фонд социального страхования Российской Федерации</w:t>
            </w:r>
          </w:p>
        </w:tc>
      </w:tr>
      <w:tr w:rsidR="00D07BC5">
        <w:tc>
          <w:tcPr>
            <w:tcW w:w="2726" w:type="dxa"/>
            <w:vAlign w:val="bottom"/>
          </w:tcPr>
          <w:p w:rsidR="00D07BC5" w:rsidRDefault="00D07BC5">
            <w:pPr>
              <w:pStyle w:val="ConsPlusNormal"/>
            </w:pPr>
            <w:r>
              <w:t>0101</w:t>
            </w:r>
          </w:p>
        </w:tc>
        <w:tc>
          <w:tcPr>
            <w:tcW w:w="6350" w:type="dxa"/>
            <w:vAlign w:val="bottom"/>
          </w:tcPr>
          <w:p w:rsidR="00D07BC5" w:rsidRDefault="00D07BC5">
            <w:pPr>
              <w:pStyle w:val="ConsPlusNormal"/>
            </w:pPr>
            <w:r>
              <w:t>Пособие по временной нетрудоспособности</w:t>
            </w:r>
          </w:p>
        </w:tc>
      </w:tr>
      <w:tr w:rsidR="00D07BC5">
        <w:tc>
          <w:tcPr>
            <w:tcW w:w="2726" w:type="dxa"/>
            <w:vAlign w:val="bottom"/>
          </w:tcPr>
          <w:p w:rsidR="00D07BC5" w:rsidRDefault="00D07BC5">
            <w:pPr>
              <w:pStyle w:val="ConsPlusNormal"/>
            </w:pPr>
            <w:r>
              <w:t>0102</w:t>
            </w:r>
          </w:p>
        </w:tc>
        <w:tc>
          <w:tcPr>
            <w:tcW w:w="6350" w:type="dxa"/>
            <w:vAlign w:val="bottom"/>
          </w:tcPr>
          <w:p w:rsidR="00D07BC5" w:rsidRDefault="00D07BC5">
            <w:pPr>
              <w:pStyle w:val="ConsPlusNormal"/>
            </w:pPr>
            <w:r>
              <w:t>Пособие по беременности и родам</w:t>
            </w:r>
          </w:p>
        </w:tc>
      </w:tr>
      <w:tr w:rsidR="00D07BC5">
        <w:tc>
          <w:tcPr>
            <w:tcW w:w="2726" w:type="dxa"/>
          </w:tcPr>
          <w:p w:rsidR="00D07BC5" w:rsidRDefault="00D07BC5">
            <w:pPr>
              <w:pStyle w:val="ConsPlusNormal"/>
            </w:pPr>
            <w:r>
              <w:t>0103</w:t>
            </w:r>
          </w:p>
        </w:tc>
        <w:tc>
          <w:tcPr>
            <w:tcW w:w="6350" w:type="dxa"/>
            <w:vAlign w:val="bottom"/>
          </w:tcPr>
          <w:p w:rsidR="00D07BC5" w:rsidRDefault="00D07BC5">
            <w:pPr>
              <w:pStyle w:val="ConsPlusNormal"/>
            </w:pPr>
            <w:r>
              <w:t>Единовременное пособие женщинам, вставшим на учет в медицинских учреждениях в ранние сроки беременности</w:t>
            </w:r>
          </w:p>
        </w:tc>
      </w:tr>
      <w:tr w:rsidR="00D07BC5">
        <w:tc>
          <w:tcPr>
            <w:tcW w:w="2726" w:type="dxa"/>
            <w:vAlign w:val="bottom"/>
          </w:tcPr>
          <w:p w:rsidR="00D07BC5" w:rsidRDefault="00D07BC5">
            <w:pPr>
              <w:pStyle w:val="ConsPlusNormal"/>
            </w:pPr>
            <w:r>
              <w:t>0104</w:t>
            </w:r>
          </w:p>
        </w:tc>
        <w:tc>
          <w:tcPr>
            <w:tcW w:w="6350" w:type="dxa"/>
            <w:vAlign w:val="bottom"/>
          </w:tcPr>
          <w:p w:rsidR="00D07BC5" w:rsidRDefault="00D07BC5">
            <w:pPr>
              <w:pStyle w:val="ConsPlusNormal"/>
            </w:pPr>
            <w:r>
              <w:t>Единовременное пособие при рождении ребенка</w:t>
            </w:r>
          </w:p>
        </w:tc>
      </w:tr>
      <w:tr w:rsidR="00D07BC5">
        <w:tc>
          <w:tcPr>
            <w:tcW w:w="2726" w:type="dxa"/>
            <w:vAlign w:val="bottom"/>
          </w:tcPr>
          <w:p w:rsidR="00D07BC5" w:rsidRDefault="00D07BC5">
            <w:pPr>
              <w:pStyle w:val="ConsPlusNormal"/>
            </w:pPr>
            <w:r>
              <w:t>0105</w:t>
            </w:r>
          </w:p>
        </w:tc>
        <w:tc>
          <w:tcPr>
            <w:tcW w:w="6350" w:type="dxa"/>
            <w:vAlign w:val="bottom"/>
          </w:tcPr>
          <w:p w:rsidR="00D07BC5" w:rsidRDefault="00D07BC5">
            <w:pPr>
              <w:pStyle w:val="ConsPlusNormal"/>
            </w:pPr>
            <w:r>
              <w:t>Ежемесячное пособие по уходу за ребенком</w:t>
            </w:r>
          </w:p>
        </w:tc>
      </w:tr>
      <w:tr w:rsidR="00D07BC5">
        <w:tc>
          <w:tcPr>
            <w:tcW w:w="2726" w:type="dxa"/>
          </w:tcPr>
          <w:p w:rsidR="00D07BC5" w:rsidRDefault="00D07BC5">
            <w:pPr>
              <w:pStyle w:val="ConsPlusNormal"/>
            </w:pPr>
            <w:r>
              <w:t>0106</w:t>
            </w:r>
          </w:p>
        </w:tc>
        <w:tc>
          <w:tcPr>
            <w:tcW w:w="6350" w:type="dxa"/>
            <w:vAlign w:val="bottom"/>
          </w:tcPr>
          <w:p w:rsidR="00D07BC5" w:rsidRDefault="00D07BC5">
            <w:pPr>
              <w:pStyle w:val="ConsPlusNormal"/>
            </w:pPr>
            <w:r>
              <w:t>Пособие по временной нетрудоспособности в связи с несчастным случаем на производстве или профессиональным заболеванием</w:t>
            </w:r>
          </w:p>
        </w:tc>
      </w:tr>
      <w:tr w:rsidR="00D07BC5">
        <w:tc>
          <w:tcPr>
            <w:tcW w:w="2726" w:type="dxa"/>
          </w:tcPr>
          <w:p w:rsidR="00D07BC5" w:rsidRDefault="00D07BC5">
            <w:pPr>
              <w:pStyle w:val="ConsPlusNormal"/>
            </w:pPr>
            <w:r>
              <w:t>0109</w:t>
            </w:r>
          </w:p>
        </w:tc>
        <w:tc>
          <w:tcPr>
            <w:tcW w:w="6350" w:type="dxa"/>
            <w:vAlign w:val="bottom"/>
          </w:tcPr>
          <w:p w:rsidR="00D07BC5" w:rsidRDefault="00D07BC5">
            <w:pPr>
              <w:pStyle w:val="ConsPlusNormal"/>
            </w:pPr>
            <w:r>
              <w:t>Оплата отпуска (сверх ежегодного оплачиваемого отпуска, установленного законодательством Российской Федерации) на весь период лечения и проезда к месту лечения и обратно</w:t>
            </w:r>
          </w:p>
        </w:tc>
      </w:tr>
    </w:tbl>
    <w:p w:rsidR="00742632" w:rsidRPr="005C3564" w:rsidRDefault="00742632">
      <w:pPr>
        <w:rPr>
          <w:lang w:val="en-US"/>
        </w:rPr>
      </w:pPr>
      <w:bookmarkStart w:id="9" w:name="_GoBack"/>
      <w:bookmarkEnd w:id="9"/>
    </w:p>
    <w:sectPr w:rsidR="00742632" w:rsidRPr="005C3564" w:rsidSect="007B5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BC5"/>
    <w:rsid w:val="005C3564"/>
    <w:rsid w:val="00742632"/>
    <w:rsid w:val="00D0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B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7B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7B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B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07B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7B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83CD996646689179F2C2C51CD8B676D277120F3AEDC6967C24BCDE1E1C50g0BFL" TargetMode="External"/><Relationship Id="rId13" Type="http://schemas.openxmlformats.org/officeDocument/2006/relationships/hyperlink" Target="consultantplus://offline/ref=1A83CD996646689179F2C2C51CD8B676D277120F3AEDC6967C24BCDE1E1C50g0BFL" TargetMode="External"/><Relationship Id="rId18" Type="http://schemas.openxmlformats.org/officeDocument/2006/relationships/hyperlink" Target="consultantplus://offline/ref=1A83CD996646689179F2DDD219DAE879DB291A093DEBCCC62B26ED8B10g1B9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A83CD996646689179F2C2C51CD8B676D277120839E0C09B212EB487121Eg5B7L" TargetMode="External"/><Relationship Id="rId12" Type="http://schemas.openxmlformats.org/officeDocument/2006/relationships/hyperlink" Target="consultantplus://offline/ref=1A83CD996646689179F2C2C51CD8B676D277120839E0C09B212EB487121Eg5B7L" TargetMode="External"/><Relationship Id="rId17" Type="http://schemas.openxmlformats.org/officeDocument/2006/relationships/hyperlink" Target="consultantplus://offline/ref=1A83CD996646689179F2C2C51CD8B676D277120F3BE9C2977C24BCDE1E1C500F2AC21E04B8976A1B87ECg7B9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A83CD996646689179F2C2C51CD8B676D277120F3BE9C2977C24BCDE1E1C500F2AC21E04B8976A1B86EFg7BA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83CD996646689179F2C2C51CD8B676D277120F3BE9C2977C24BCDE1E1C500F2AC21E04B8976A1B84E9g7BCL" TargetMode="External"/><Relationship Id="rId11" Type="http://schemas.openxmlformats.org/officeDocument/2006/relationships/hyperlink" Target="consultantplus://offline/ref=1A83CD996646689179F2C2C51CD8B676D277120F3BE9C2977C24BCDE1E1C500F2AC21E04B8976A1B84E9g7BC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1A83CD996646689179F2C2C51CD8B676D277120F3BE9C7987C24BCDE1E1C50g0BFL" TargetMode="External"/><Relationship Id="rId10" Type="http://schemas.openxmlformats.org/officeDocument/2006/relationships/hyperlink" Target="consultantplus://offline/ref=1A83CD996646689179F2C2C51CD8B676D277120F3BE9C7987C24BCDE1E1C50g0BF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83CD996646689179F2C2C51CD8B676D277120F3AEDC5997C24BCDE1E1C50g0BFL" TargetMode="External"/><Relationship Id="rId14" Type="http://schemas.openxmlformats.org/officeDocument/2006/relationships/hyperlink" Target="consultantplus://offline/ref=1A83CD996646689179F2C2C51CD8B676D277120F3AEDC5997C24BCDE1E1C50g0BF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2622</Words>
  <Characters>14947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MalahovaAA</dc:creator>
  <cp:lastModifiedBy>MalahovaAA</cp:lastModifiedBy>
  <cp:revision>2</cp:revision>
  <dcterms:created xsi:type="dcterms:W3CDTF">2017-11-28T11:01:00Z</dcterms:created>
  <dcterms:modified xsi:type="dcterms:W3CDTF">2017-12-05T10:38:00Z</dcterms:modified>
</cp:coreProperties>
</file>